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31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15136">
            <wp:simplePos x="0" y="0"/>
            <wp:positionH relativeFrom="page">
              <wp:posOffset>1348948</wp:posOffset>
            </wp:positionH>
            <wp:positionV relativeFrom="page">
              <wp:posOffset>2743161</wp:posOffset>
            </wp:positionV>
            <wp:extent cx="4978151" cy="457679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151" cy="457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2448168" cy="24765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168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10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2"/>
      </w:tblGrid>
      <w:tr>
        <w:trPr>
          <w:trHeight w:val="268" w:hRule="atLeast"/>
        </w:trPr>
        <w:tc>
          <w:tcPr>
            <w:tcW w:w="1008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Introduce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yourself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take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permission</w:t>
            </w:r>
          </w:p>
        </w:tc>
      </w:tr>
      <w:tr>
        <w:trPr>
          <w:trHeight w:val="1895" w:hRule="atLeast"/>
        </w:trPr>
        <w:tc>
          <w:tcPr>
            <w:tcW w:w="10082" w:type="dxa"/>
          </w:tcPr>
          <w:p>
            <w:pPr>
              <w:pStyle w:val="TableParagraph"/>
              <w:ind w:right="8631"/>
              <w:rPr>
                <w:b/>
                <w:sz w:val="22"/>
              </w:rPr>
            </w:pPr>
            <w:r>
              <w:rPr>
                <w:b/>
                <w:sz w:val="22"/>
              </w:rPr>
              <w:t>Patient profile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Name: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Age: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spacing w:val="-1"/>
                <w:sz w:val="22"/>
              </w:rPr>
              <w:t>Marital</w:t>
            </w:r>
            <w:r>
              <w:rPr>
                <w:b/>
                <w:color w:val="FF0000"/>
                <w:sz w:val="22"/>
              </w:rPr>
              <w:t> </w:t>
            </w:r>
            <w:r>
              <w:rPr>
                <w:b/>
                <w:color w:val="FF0000"/>
                <w:spacing w:val="-1"/>
                <w:sz w:val="22"/>
              </w:rPr>
              <w:t>status:</w:t>
            </w:r>
            <w:r>
              <w:rPr>
                <w:b/>
                <w:color w:val="FF0000"/>
                <w:spacing w:val="3"/>
                <w:sz w:val="22"/>
              </w:rPr>
              <w:t> </w:t>
            </w:r>
            <w:r>
              <w:rPr>
                <w:rFonts w:ascii="MS Gothic" w:hAnsi="MS Gothic"/>
                <w:color w:val="FF0000"/>
                <w:sz w:val="22"/>
              </w:rPr>
              <w:t>☐</w:t>
            </w:r>
            <w:r>
              <w:rPr>
                <w:b/>
                <w:color w:val="FF0000"/>
                <w:sz w:val="22"/>
              </w:rPr>
              <w:t>Single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rFonts w:ascii="MS Gothic" w:hAnsi="MS Gothic"/>
                <w:color w:val="FF0000"/>
                <w:sz w:val="22"/>
              </w:rPr>
              <w:t>☐</w:t>
            </w:r>
            <w:r>
              <w:rPr>
                <w:rFonts w:ascii="MS Gothic" w:hAnsi="MS Gothic"/>
                <w:color w:val="FF0000"/>
                <w:spacing w:val="-58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Married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rFonts w:ascii="MS Gothic" w:hAnsi="MS Gothic"/>
                <w:color w:val="FF0000"/>
                <w:sz w:val="22"/>
              </w:rPr>
              <w:t>☐</w:t>
            </w:r>
            <w:r>
              <w:rPr>
                <w:rFonts w:ascii="MS Gothic" w:hAnsi="MS Gothic"/>
                <w:color w:val="FF0000"/>
                <w:spacing w:val="-58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Widowed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rFonts w:ascii="MS Gothic" w:hAnsi="MS Gothic"/>
                <w:color w:val="FF0000"/>
                <w:sz w:val="22"/>
              </w:rPr>
              <w:t>☐</w:t>
            </w:r>
            <w:r>
              <w:rPr>
                <w:b/>
                <w:color w:val="FF0000"/>
                <w:sz w:val="22"/>
              </w:rPr>
              <w:t>Divorced</w:t>
            </w:r>
          </w:p>
          <w:p>
            <w:pPr>
              <w:pStyle w:val="TableParagraph"/>
              <w:tabs>
                <w:tab w:pos="3658" w:val="left" w:leader="none"/>
                <w:tab w:pos="6857" w:val="left" w:leader="none"/>
                <w:tab w:pos="8893" w:val="left" w:leader="none"/>
              </w:tabs>
              <w:spacing w:before="1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G/P:</w:t>
              <w:tab/>
              <w:t>LMP:</w:t>
              <w:tab/>
              <w:t>EDD:</w:t>
              <w:tab/>
              <w:t>GA:</w:t>
            </w:r>
          </w:p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Blood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group: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Occupation:</w:t>
            </w:r>
          </w:p>
        </w:tc>
      </w:tr>
      <w:tr>
        <w:trPr>
          <w:trHeight w:val="268" w:hRule="atLeast"/>
        </w:trPr>
        <w:tc>
          <w:tcPr>
            <w:tcW w:w="1008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Chief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complaint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duration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Previous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similar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episodes</w:t>
            </w:r>
          </w:p>
        </w:tc>
      </w:tr>
      <w:tr>
        <w:trPr>
          <w:trHeight w:val="268" w:hRule="atLeast"/>
        </w:trPr>
        <w:tc>
          <w:tcPr>
            <w:tcW w:w="10082" w:type="dxa"/>
          </w:tcPr>
          <w:p>
            <w:pPr>
              <w:pStyle w:val="TableParagraph"/>
              <w:spacing w:line="248" w:lineRule="exact"/>
              <w:ind w:left="3312" w:right="33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HOPI: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Analysis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Chief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Complaint</w:t>
            </w:r>
          </w:p>
        </w:tc>
      </w:tr>
      <w:tr>
        <w:trPr>
          <w:trHeight w:val="2419" w:hRule="atLeast"/>
        </w:trPr>
        <w:tc>
          <w:tcPr>
            <w:tcW w:w="10082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  <w:u w:val="single" w:color="FF0000"/>
              </w:rPr>
              <w:t>Common</w:t>
            </w:r>
            <w:r>
              <w:rPr>
                <w:b/>
                <w:color w:val="FF0000"/>
                <w:spacing w:val="-2"/>
                <w:sz w:val="22"/>
                <w:u w:val="single" w:color="FF0000"/>
              </w:rPr>
              <w:t> </w:t>
            </w:r>
            <w:r>
              <w:rPr>
                <w:b/>
                <w:color w:val="FF0000"/>
                <w:sz w:val="22"/>
                <w:u w:val="single" w:color="FF0000"/>
              </w:rPr>
              <w:t>CC: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Vaginal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bleeding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(e.g.,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spotting,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heavy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flow,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clots)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Relation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menstrual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cycle/menopause/sexual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(e.g.,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intermenstrual,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postmenopausal,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postcoital)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Vaginal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discharge: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462" w:val="left" w:leader="none"/>
              </w:tabs>
              <w:spacing w:line="240" w:lineRule="auto" w:before="1" w:after="0"/>
              <w:ind w:left="1461" w:right="0" w:hanging="1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/Consistency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(e.g.,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frothy,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curd-like)/Amount/Smell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(e.g.,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fishy)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Pruritic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and/or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erythematous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vagina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Abdominal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or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pelvic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pain: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52" w:lineRule="exact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Notes: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onset/</w:t>
            </w:r>
            <w:r>
              <w:rPr>
                <w:b/>
                <w:color w:val="FF0000"/>
                <w:spacing w:val="-5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frequency</w:t>
            </w:r>
            <w:r>
              <w:rPr>
                <w:b/>
                <w:color w:val="FF0000"/>
                <w:spacing w:val="-5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/</w:t>
            </w:r>
            <w:r>
              <w:rPr>
                <w:b/>
                <w:color w:val="FF0000"/>
                <w:spacing w:val="-8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progression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/</w:t>
            </w:r>
            <w:r>
              <w:rPr>
                <w:b/>
                <w:color w:val="FF0000"/>
                <w:spacing w:val="-5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Alleviating-Aggravating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factors/Associated</w:t>
            </w:r>
            <w:r>
              <w:rPr>
                <w:b/>
                <w:color w:val="FF0000"/>
                <w:spacing w:val="-5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symptoms</w:t>
            </w:r>
          </w:p>
        </w:tc>
      </w:tr>
      <w:tr>
        <w:trPr>
          <w:trHeight w:val="4564" w:hRule="atLeast"/>
        </w:trPr>
        <w:tc>
          <w:tcPr>
            <w:tcW w:w="10082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Current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pregnancy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HX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(OBS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HX)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pregnancy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diagnosed ?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pregnancy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diagnosed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67" w:lineRule="exact" w:before="0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Wanted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? planned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67" w:lineRule="exact" w:before="0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When/where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40" w:lineRule="auto" w:before="1" w:after="0"/>
              <w:ind w:left="22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Follow 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(every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month)?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*Booking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visit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includes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:</w:t>
            </w:r>
          </w:p>
          <w:p>
            <w:pPr>
              <w:pStyle w:val="TableParagraph"/>
              <w:spacing w:before="1"/>
              <w:ind w:right="1272"/>
              <w:rPr>
                <w:sz w:val="22"/>
              </w:rPr>
            </w:pPr>
            <w:r>
              <w:rPr>
                <w:sz w:val="22"/>
              </w:rPr>
              <w:t>full history ,PE , laboratory tests ( blood group, urine infection, hepatitis , syphilis, AIDS , anemia).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US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supplements?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 Vitamin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folic acid = 400 micro gram till 12 weeks (first trimester), if the pregnancy was planned, she should take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 3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before.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-fetal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-vaginal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discharge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-medication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comorbidities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?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?</w:t>
            </w:r>
          </w:p>
        </w:tc>
      </w:tr>
      <w:tr>
        <w:trPr>
          <w:trHeight w:val="4099" w:hRule="atLeast"/>
        </w:trPr>
        <w:tc>
          <w:tcPr>
            <w:tcW w:w="10082" w:type="dxa"/>
          </w:tcPr>
          <w:p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thick" w:color="FF0000"/>
              </w:rPr>
              <w:t>Gynecological</w:t>
            </w:r>
            <w:r>
              <w:rPr>
                <w:b/>
                <w:color w:val="FF0000"/>
                <w:spacing w:val="-3"/>
                <w:sz w:val="28"/>
                <w:u w:val="thick" w:color="FF0000"/>
              </w:rPr>
              <w:t> </w:t>
            </w:r>
            <w:r>
              <w:rPr>
                <w:b/>
                <w:color w:val="FF0000"/>
                <w:sz w:val="28"/>
                <w:u w:val="thick" w:color="FF0000"/>
              </w:rPr>
              <w:t>history</w:t>
            </w:r>
            <w:r>
              <w:rPr>
                <w:b/>
                <w:color w:val="FF0000"/>
                <w:spacing w:val="-3"/>
                <w:sz w:val="28"/>
                <w:u w:val="thick" w:color="FF0000"/>
              </w:rPr>
              <w:t> </w:t>
            </w:r>
            <w:r>
              <w:rPr>
                <w:b/>
                <w:color w:val="FF0000"/>
                <w:sz w:val="28"/>
                <w:u w:val="thick" w:color="FF0000"/>
              </w:rPr>
              <w:t>:</w:t>
            </w:r>
          </w:p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MENSTRUAL</w:t>
            </w:r>
            <w:r>
              <w:rPr>
                <w:b/>
                <w:spacing w:val="-3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HISTORY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(complete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even</w:t>
            </w:r>
            <w:r>
              <w:rPr>
                <w:b/>
                <w:color w:val="FF0000"/>
                <w:spacing w:val="-6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if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post-menopausal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or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no</w:t>
            </w:r>
            <w:r>
              <w:rPr>
                <w:b/>
                <w:color w:val="FF0000"/>
                <w:spacing w:val="-4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longer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having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periods)</w:t>
            </w:r>
          </w:p>
          <w:p>
            <w:pPr>
              <w:pStyle w:val="TableParagraph"/>
              <w:ind w:left="2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71475" cy="2041398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475" cy="2041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300" w:bottom="0" w:left="960" w:right="9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2"/>
      </w:tblGrid>
      <w:tr>
        <w:trPr>
          <w:trHeight w:val="2685" w:hRule="atLeast"/>
        </w:trPr>
        <w:tc>
          <w:tcPr>
            <w:tcW w:w="10082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Contraceptive</w:t>
            </w:r>
            <w:r>
              <w:rPr>
                <w:b/>
                <w:spacing w:val="-3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and</w:t>
            </w:r>
            <w:r>
              <w:rPr>
                <w:b/>
                <w:spacing w:val="-3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Sexual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History: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Present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birth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method: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Complications: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Birth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methods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past:</w:t>
            </w:r>
          </w:p>
          <w:p>
            <w:pPr>
              <w:pStyle w:val="TableParagraph"/>
              <w:ind w:right="418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sexually active? If no, have you ever been sexually active? History of postcoital vaginal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bleeding.</w:t>
            </w:r>
          </w:p>
          <w:p>
            <w:pPr>
              <w:pStyle w:val="TableParagraph"/>
              <w:ind w:right="4536"/>
              <w:rPr>
                <w:b/>
                <w:sz w:val="22"/>
              </w:rPr>
            </w:pPr>
            <w:r>
              <w:rPr>
                <w:b/>
                <w:sz w:val="22"/>
              </w:rPr>
              <w:t>History of sexual dysfunction (e.g., dyspareunia, low libido)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Vaginal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discharge ?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infections ?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Previous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Hx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of</w:t>
            </w:r>
            <w:r>
              <w:rPr>
                <w:b/>
                <w:spacing w:val="-1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Pap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smear?</w:t>
            </w:r>
          </w:p>
        </w:tc>
      </w:tr>
      <w:tr>
        <w:trPr>
          <w:trHeight w:val="3076" w:hRule="atLeast"/>
        </w:trPr>
        <w:tc>
          <w:tcPr>
            <w:tcW w:w="10082" w:type="dxa"/>
          </w:tcPr>
          <w:p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  <w:u w:val="thick" w:color="FF0000"/>
              </w:rPr>
              <w:t>Obstetrics</w:t>
            </w:r>
            <w:r>
              <w:rPr>
                <w:b/>
                <w:color w:val="FF0000"/>
                <w:spacing w:val="-2"/>
                <w:sz w:val="32"/>
                <w:u w:val="thick" w:color="FF0000"/>
              </w:rPr>
              <w:t> </w:t>
            </w:r>
            <w:r>
              <w:rPr>
                <w:b/>
                <w:color w:val="FF0000"/>
                <w:sz w:val="32"/>
                <w:u w:val="thick" w:color="FF0000"/>
              </w:rPr>
              <w:t>Hx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obstetrics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history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each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gravida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pregnancy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planned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? wanted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booked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? regular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follow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complications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during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pregnancy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67" w:lineRule="exact" w:before="1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pregnancy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full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term 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preterm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40" w:lineRule="auto" w:before="0" w:after="0"/>
              <w:ind w:left="107" w:right="1223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spontaneous vaginal labor? Induction of labor / instruments with delivery (forceps , vacuum) /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Cesarean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any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problems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during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delivery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outcome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delivery?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hemorrhage?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depression?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infection?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fever?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6" w:val="left" w:leader="none"/>
              </w:tabs>
              <w:spacing w:line="252" w:lineRule="exact" w:before="0" w:after="0"/>
              <w:ind w:left="225" w:right="0" w:hanging="1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Baby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birth,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sex,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birth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weight,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NICU,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duration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length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breastfeeding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,what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doing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now)</w:t>
            </w:r>
          </w:p>
        </w:tc>
      </w:tr>
      <w:tr>
        <w:trPr>
          <w:trHeight w:val="268" w:hRule="atLeast"/>
        </w:trPr>
        <w:tc>
          <w:tcPr>
            <w:tcW w:w="1008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Past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medical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and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surgical</w:t>
            </w:r>
            <w:r>
              <w:rPr>
                <w:color w:val="FF0000"/>
                <w:sz w:val="22"/>
              </w:rPr>
              <w:t>:</w:t>
            </w:r>
            <w:r>
              <w:rPr>
                <w:color w:val="FF0000"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Chronic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diseases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blood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transfusion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surgeries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trauma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1008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Drug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&amp; Allergy Hx</w:t>
            </w:r>
            <w:r>
              <w:rPr>
                <w:b/>
                <w:color w:val="FF0000"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what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taking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, any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recent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change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adherence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medications</w:t>
            </w:r>
          </w:p>
        </w:tc>
      </w:tr>
      <w:tr>
        <w:trPr>
          <w:trHeight w:val="268" w:hRule="atLeast"/>
        </w:trPr>
        <w:tc>
          <w:tcPr>
            <w:tcW w:w="10082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Family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Hx</w:t>
            </w:r>
            <w:r>
              <w:rPr>
                <w:b/>
                <w:color w:val="FF0000"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(Ovarian,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breast,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endometrial,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colon)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DM,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Htn</w:t>
            </w:r>
          </w:p>
        </w:tc>
      </w:tr>
      <w:tr>
        <w:trPr>
          <w:trHeight w:val="537" w:hRule="atLeast"/>
        </w:trPr>
        <w:tc>
          <w:tcPr>
            <w:tcW w:w="10082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Social</w:t>
            </w:r>
            <w:r>
              <w:rPr>
                <w:b/>
                <w:color w:val="FF0000"/>
                <w:spacing w:val="-2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Hx</w:t>
            </w:r>
            <w:r>
              <w:rPr>
                <w:sz w:val="22"/>
              </w:rPr>
              <w:t>: </w:t>
            </w:r>
            <w:r>
              <w:rPr>
                <w:b/>
                <w:sz w:val="22"/>
              </w:rPr>
              <w:t>Smoking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(#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years),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alcohol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travel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history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(Recently),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sick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patient,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house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ventilation,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pets.</w:t>
            </w:r>
          </w:p>
        </w:tc>
      </w:tr>
      <w:tr>
        <w:trPr>
          <w:trHeight w:val="1881" w:hRule="atLeast"/>
        </w:trPr>
        <w:tc>
          <w:tcPr>
            <w:tcW w:w="10082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Review</w:t>
            </w:r>
            <w:r>
              <w:rPr>
                <w:b/>
                <w:color w:val="FF0000"/>
                <w:spacing w:val="-1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of</w:t>
            </w:r>
            <w:r>
              <w:rPr>
                <w:b/>
                <w:color w:val="FF0000"/>
                <w:spacing w:val="-3"/>
                <w:sz w:val="22"/>
              </w:rPr>
              <w:t> </w:t>
            </w:r>
            <w:r>
              <w:rPr>
                <w:b/>
                <w:color w:val="FF0000"/>
                <w:sz w:val="22"/>
              </w:rPr>
              <w:t>systems:</w:t>
            </w:r>
          </w:p>
          <w:p>
            <w:pPr>
              <w:pStyle w:val="TableParagraph"/>
              <w:ind w:right="1590"/>
              <w:rPr>
                <w:sz w:val="22"/>
              </w:rPr>
            </w:pPr>
            <w:r>
              <w:rPr>
                <w:b/>
                <w:i/>
                <w:sz w:val="22"/>
              </w:rPr>
              <w:t>general: </w:t>
            </w:r>
            <w:r>
              <w:rPr>
                <w:sz w:val="22"/>
              </w:rPr>
              <w:t>weight change/appetite change/Fever/recent illness/night sweats/ Fatigue/itch-rash</w:t>
            </w:r>
            <w:r>
              <w:rPr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CVS/RS: </w:t>
            </w:r>
            <w:r>
              <w:rPr>
                <w:sz w:val="22"/>
              </w:rPr>
              <w:t>chest pain/ dyspnea /palpitations/peripheral edema/cough/lightheadedness /LOC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GI: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Abdominal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pain/Nausea-Vomiting/constipation/Diarrhea/Blood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rectum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CNS: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headache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seizures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vertigo/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Muscle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weakness/numbness/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paraesthesia</w:t>
            </w:r>
          </w:p>
          <w:p>
            <w:pPr>
              <w:pStyle w:val="TableParagraph"/>
              <w:spacing w:line="270" w:lineRule="atLeast"/>
              <w:ind w:right="3915"/>
              <w:rPr>
                <w:b/>
                <w:sz w:val="22"/>
              </w:rPr>
            </w:pPr>
            <w:r>
              <w:rPr>
                <w:b/>
                <w:sz w:val="22"/>
              </w:rPr>
              <w:t>GU: Frequency/ dysuria/ urgency /hematuria/polyuria/flank pain.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MSS: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recent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trauma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515648">
            <wp:simplePos x="0" y="0"/>
            <wp:positionH relativeFrom="page">
              <wp:posOffset>1348948</wp:posOffset>
            </wp:positionH>
            <wp:positionV relativeFrom="page">
              <wp:posOffset>2743161</wp:posOffset>
            </wp:positionV>
            <wp:extent cx="4978151" cy="457679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151" cy="4576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98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18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4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1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8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6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3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7" w:hanging="11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5" w:hanging="118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5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0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5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0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6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1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1" w:hanging="1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Calibri" w:hAnsi="Calibri" w:eastAsia="Calibri" w:cs="Calibri"/>
        <w:color w:val="FF000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1" w:hanging="154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0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7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4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1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8" w:hanging="15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2022-09-25T07:39:07Z</dcterms:created>
  <dcterms:modified xsi:type="dcterms:W3CDTF">2022-09-25T07:39:07Z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2022-09-25T00:00:00Z</vt:filetime>
  </property>
</Properties>
</file>